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0" w:name="_Toc512529771"/>
      <w:bookmarkStart w:id="1"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0"/>
      <w:bookmarkEnd w:id="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proofErr w:type="gramStart"/>
            <w:r w:rsidRPr="00AB75D0">
              <w:rPr>
                <w:b/>
                <w:sz w:val="26"/>
                <w:szCs w:val="26"/>
              </w:rPr>
              <w:t xml:space="preserve">Отметка о выборе </w:t>
            </w:r>
            <w:r w:rsidRPr="00AB75D0">
              <w:rPr>
                <w:sz w:val="26"/>
                <w:szCs w:val="26"/>
              </w:rPr>
              <w:t>(досрочный/</w:t>
            </w:r>
            <w:proofErr w:type="gramEnd"/>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proofErr w:type="gramStart"/>
            <w:r w:rsidRPr="00AB75D0">
              <w:rPr>
                <w:b/>
                <w:sz w:val="26"/>
                <w:szCs w:val="26"/>
              </w:rPr>
              <w:t xml:space="preserve">Форма сдачи экзамена </w:t>
            </w:r>
            <w:r w:rsidRPr="00AB75D0">
              <w:rPr>
                <w:sz w:val="26"/>
                <w:szCs w:val="26"/>
              </w:rPr>
              <w:t>(устная/</w:t>
            </w:r>
            <w:proofErr w:type="gramEnd"/>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3"/>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4"/>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CFFCEEF" w:rsidR="00291881" w:rsidRPr="00AB75D0" w:rsidRDefault="00857FF6"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5F6B9BE2">
          <v:rect id="Прямоугольник 6" o:spid="_x0000_s1026" style="position:absolute;left:0;text-align:left;margin-left:.1pt;margin-top:5.85pt;width:16.9pt;height:16.9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48A2788C" w:rsidR="00291881" w:rsidRPr="00AB75D0" w:rsidRDefault="00857FF6"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w14:anchorId="70C868F9">
          <v:rect id="Прямоугольник 7" o:spid="_x0000_s1027" style="position:absolute;left:0;text-align:left;margin-left:.1pt;margin-top:6.25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 xml:space="preserve">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291881" w:rsidRPr="00AB75D0">
        <w:rPr>
          <w:sz w:val="26"/>
          <w:szCs w:val="26"/>
        </w:rPr>
        <w:t>медико-социальной</w:t>
      </w:r>
      <w:proofErr w:type="gramEnd"/>
      <w:r w:rsidR="00291881" w:rsidRPr="00AB75D0">
        <w:rPr>
          <w:sz w:val="26"/>
          <w:szCs w:val="26"/>
        </w:rPr>
        <w:t xml:space="preserve">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7FD24C85" w:rsidR="00291881" w:rsidRPr="00AB75D0" w:rsidRDefault="00857FF6"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0C13384E">
          <v:rect id="Прямоугольник 8" o:spid="_x0000_s1028" style="position:absolute;left:0;text-align:left;margin-left:.6pt;margin-top:3.05pt;width:16.9pt;height:16.9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2CF812CE" w:rsidR="00291881" w:rsidRPr="00AB75D0" w:rsidRDefault="00857FF6" w:rsidP="00A95C7D">
      <w:pPr>
        <w:overflowPunct w:val="0"/>
        <w:autoSpaceDE w:val="0"/>
        <w:autoSpaceDN w:val="0"/>
        <w:adjustRightInd w:val="0"/>
        <w:ind w:firstLine="567"/>
        <w:jc w:val="both"/>
        <w:textAlignment w:val="baseline"/>
        <w:rPr>
          <w:sz w:val="26"/>
          <w:szCs w:val="26"/>
        </w:rPr>
      </w:pPr>
      <w:r>
        <w:rPr>
          <w:noProof/>
          <w:sz w:val="26"/>
          <w:szCs w:val="26"/>
        </w:rPr>
        <w:pict w14:anchorId="03995E37">
          <v:rect id="Прямоугольник 9" o:spid="_x0000_s1029" style="position:absolute;left:0;text-align:left;margin-left:.2pt;margin-top:1.2pt;width:16.9pt;height:16.9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103E7E07" w:rsidR="00291881" w:rsidRPr="00AB75D0" w:rsidRDefault="00857FF6"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w14:anchorId="3CDADA7B">
          <v:rect id="Прямоугольник 11" o:spid="_x0000_s1030" style="position:absolute;left:0;text-align:left;margin-left:.15pt;margin-top:.4pt;width:16.85pt;height:16.8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w14:anchorId="32FC6339">
          <v:rect id="Прямоугольник 17" o:spid="_x0000_s1031" style="position:absolute;left:0;text-align:left;margin-left:-.15pt;margin-top:1.05pt;width:16.85pt;height:16.8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w14:anchorId="17774093">
          <v:line id="Прямая соединительная линия 20" o:spid="_x0000_s1032" style="position:absolute;left:0;text-align:left;z-index:251669504;visibility:visible;mso-wrap-distance-top:-1e-4mm;mso-wrap-distance-bottom:-1e-4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14:paraId="7E6ADCCC" w14:textId="77777777" w:rsidR="00291881" w:rsidRPr="00AB75D0" w:rsidRDefault="00857FF6"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w14:anchorId="54F50A16">
          <v:line id="Прямая соединительная линия 18" o:sp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proofErr w:type="gramStart"/>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proofErr w:type="gramEnd"/>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 w:name="_Toc438199166"/>
      <w:bookmarkStart w:id="3" w:name="_Toc439332808"/>
      <w:bookmarkStart w:id="4" w:name="_Toc512529772"/>
      <w:bookmarkStart w:id="5"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5"/>
      </w:r>
      <w:bookmarkEnd w:id="2"/>
      <w:bookmarkEnd w:id="3"/>
      <w:bookmarkEnd w:id="4"/>
      <w:bookmarkEnd w:id="5"/>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proofErr w:type="gramStart"/>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roofErr w:type="gramEnd"/>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w:t>
      </w:r>
      <w:proofErr w:type="gramStart"/>
      <w:r w:rsidRPr="00AB75D0">
        <w:rPr>
          <w:sz w:val="26"/>
          <w:szCs w:val="26"/>
        </w:rPr>
        <w:t>в</w:t>
      </w:r>
      <w:proofErr w:type="gramEnd"/>
      <w:r w:rsidRPr="00AB75D0">
        <w:rPr>
          <w:sz w:val="26"/>
          <w:szCs w:val="26"/>
        </w:rPr>
        <w:t xml:space="preserve">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proofErr w:type="gramStart"/>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roofErr w:type="gramEnd"/>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roofErr w:type="gramStart"/>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AB75D0">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proofErr w:type="gramStart"/>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5723C1F1" w14:textId="77777777" w:rsidR="004D75AE" w:rsidRDefault="00831D77" w:rsidP="004D75AE">
      <w:pPr>
        <w:pStyle w:val="1"/>
        <w:numPr>
          <w:ilvl w:val="0"/>
          <w:numId w:val="0"/>
        </w:numPr>
        <w:ind w:firstLine="567"/>
        <w:jc w:val="both"/>
        <w:rPr>
          <w:sz w:val="28"/>
        </w:rPr>
      </w:pPr>
      <w:bookmarkStart w:id="6" w:name="_Toc502151642"/>
      <w:bookmarkStart w:id="7" w:name="_Toc25677160"/>
      <w:bookmarkStart w:id="8" w:name="_GoBack"/>
      <w:bookmarkEnd w:id="8"/>
      <w:r>
        <w:rPr>
          <w:sz w:val="28"/>
        </w:rPr>
        <w:lastRenderedPageBreak/>
        <w:t xml:space="preserve">Приложение 8. </w:t>
      </w:r>
      <w:proofErr w:type="gramStart"/>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6"/>
      <w:bookmarkEnd w:id="7"/>
      <w:proofErr w:type="gramEnd"/>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proofErr w:type="gramStart"/>
      <w:r w:rsidR="00F04905" w:rsidRPr="00BB3A4A">
        <w:rPr>
          <w:sz w:val="26"/>
          <w:szCs w:val="26"/>
        </w:rPr>
        <w:t>позднее</w:t>
      </w:r>
      <w:proofErr w:type="gramEnd"/>
      <w:r w:rsidR="00F04905" w:rsidRPr="00BB3A4A">
        <w:rPr>
          <w:sz w:val="26"/>
          <w:szCs w:val="26"/>
        </w:rPr>
        <w:t xml:space="preserve">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w:t>
      </w:r>
      <w:proofErr w:type="gramStart"/>
      <w:r w:rsidR="00831D77" w:rsidRPr="00BB3A4A">
        <w:rPr>
          <w:sz w:val="26"/>
          <w:szCs w:val="26"/>
        </w:rPr>
        <w:t>в</w:t>
      </w:r>
      <w:proofErr w:type="gramEnd"/>
      <w:r w:rsidR="00831D77" w:rsidRPr="00BB3A4A">
        <w:rPr>
          <w:sz w:val="26"/>
          <w:szCs w:val="26"/>
        </w:rPr>
        <w:t xml:space="preserve">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иностранным языкам (письменная часть, раздел «</w:t>
      </w:r>
      <w:proofErr w:type="spellStart"/>
      <w:r w:rsidRPr="00BB3A4A">
        <w:rPr>
          <w:sz w:val="26"/>
          <w:szCs w:val="26"/>
        </w:rPr>
        <w:t>Аудирование</w:t>
      </w:r>
      <w:proofErr w:type="spellEnd"/>
      <w:r w:rsidRPr="00BB3A4A">
        <w:rPr>
          <w:sz w:val="26"/>
          <w:szCs w:val="26"/>
        </w:rPr>
        <w:t xml:space="preserve">»)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proofErr w:type="spellStart"/>
      <w:r w:rsidRPr="00BB3A4A">
        <w:rPr>
          <w:sz w:val="26"/>
          <w:szCs w:val="26"/>
        </w:rPr>
        <w:t>аудирование</w:t>
      </w:r>
      <w:proofErr w:type="spellEnd"/>
      <w:r w:rsidRPr="00BB3A4A">
        <w:rPr>
          <w:sz w:val="26"/>
          <w:szCs w:val="26"/>
        </w:rPr>
        <w:t xml:space="preserve">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w:t>
      </w:r>
      <w:proofErr w:type="gramStart"/>
      <w:r w:rsidRPr="0053135D">
        <w:rPr>
          <w:sz w:val="26"/>
          <w:szCs w:val="26"/>
        </w:rPr>
        <w:t xml:space="preserve">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w:t>
      </w:r>
      <w:proofErr w:type="gramEnd"/>
      <w:r w:rsidR="00FC0F1A">
        <w:rPr>
          <w:sz w:val="26"/>
          <w:szCs w:val="26"/>
        </w:rPr>
        <w:t xml:space="preserve">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w:t>
      </w:r>
      <w:proofErr w:type="gramStart"/>
      <w:r w:rsidRPr="0053135D">
        <w:rPr>
          <w:sz w:val="26"/>
          <w:szCs w:val="26"/>
        </w:rPr>
        <w:t>расположен</w:t>
      </w:r>
      <w:proofErr w:type="gramEnd"/>
      <w:r w:rsidRPr="0053135D">
        <w:rPr>
          <w:sz w:val="26"/>
          <w:szCs w:val="26"/>
        </w:rPr>
        <w:t xml:space="preserve">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w:t>
      </w:r>
      <w:proofErr w:type="gramStart"/>
      <w:r w:rsidRPr="0053135D">
        <w:rPr>
          <w:sz w:val="26"/>
          <w:szCs w:val="26"/>
        </w:rPr>
        <w:t>в</w:t>
      </w:r>
      <w:proofErr w:type="gramEnd"/>
      <w:r w:rsidRPr="0053135D">
        <w:rPr>
          <w:sz w:val="26"/>
          <w:szCs w:val="26"/>
        </w:rPr>
        <w:t> </w:t>
      </w:r>
      <w:proofErr w:type="gramStart"/>
      <w:r w:rsidRPr="0053135D">
        <w:rPr>
          <w:sz w:val="26"/>
          <w:szCs w:val="26"/>
        </w:rPr>
        <w:t>КИМ</w:t>
      </w:r>
      <w:proofErr w:type="gramEnd"/>
      <w:r w:rsidRPr="0053135D">
        <w:rPr>
          <w:sz w:val="26"/>
          <w:szCs w:val="26"/>
        </w:rPr>
        <w:t xml:space="preserve">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proofErr w:type="gramStart"/>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roofErr w:type="gramEnd"/>
    </w:p>
    <w:p w14:paraId="02736223" w14:textId="77777777" w:rsidR="00831D77" w:rsidRDefault="00831D77" w:rsidP="008977CD">
      <w:pPr>
        <w:widowControl w:val="0"/>
        <w:ind w:firstLine="709"/>
        <w:contextualSpacing/>
        <w:jc w:val="both"/>
        <w:rPr>
          <w:sz w:val="26"/>
          <w:szCs w:val="26"/>
        </w:rPr>
      </w:pPr>
      <w:r>
        <w:rPr>
          <w:sz w:val="26"/>
          <w:szCs w:val="26"/>
        </w:rPr>
        <w:t xml:space="preserve">5. </w:t>
      </w:r>
      <w:proofErr w:type="gramStart"/>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w:t>
      </w:r>
      <w:proofErr w:type="gramEnd"/>
      <w:r w:rsidRPr="00A725B5">
        <w:rPr>
          <w:sz w:val="26"/>
          <w:szCs w:val="26"/>
        </w:rPr>
        <w:t xml:space="preserve"> и </w:t>
      </w:r>
      <w:proofErr w:type="gramStart"/>
      <w:r w:rsidRPr="00A725B5">
        <w:rPr>
          <w:sz w:val="26"/>
          <w:szCs w:val="26"/>
        </w:rPr>
        <w:t>формах</w:t>
      </w:r>
      <w:proofErr w:type="gramEnd"/>
      <w:r w:rsidRPr="00A725B5">
        <w:rPr>
          <w:sz w:val="26"/>
          <w:szCs w:val="26"/>
        </w:rPr>
        <w:t>,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 xml:space="preserve">Конфликтная комиссия не </w:t>
      </w:r>
      <w:proofErr w:type="gramStart"/>
      <w:r w:rsidRPr="0026302D">
        <w:rPr>
          <w:sz w:val="26"/>
          <w:szCs w:val="26"/>
        </w:rPr>
        <w:t>позднее</w:t>
      </w:r>
      <w:proofErr w:type="gramEnd"/>
      <w:r w:rsidRPr="0026302D">
        <w:rPr>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proofErr w:type="gramStart"/>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185FCB">
        <w:rPr>
          <w:rFonts w:ascii="Times New Roman" w:hAnsi="Times New Roman" w:cs="Times New Roman"/>
          <w:sz w:val="26"/>
          <w:szCs w:val="26"/>
        </w:rPr>
        <w:t xml:space="preserve">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w:t>
      </w:r>
      <w:proofErr w:type="gramStart"/>
      <w:r w:rsidRPr="0053135D">
        <w:rPr>
          <w:sz w:val="26"/>
          <w:szCs w:val="26"/>
        </w:rPr>
        <w:t>в Комиссию по разработке КИМ по соответствующему учебному предмету с запросом о разъяснениях</w:t>
      </w:r>
      <w:proofErr w:type="gramEnd"/>
      <w:r w:rsidRPr="0053135D">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r>
      <w:proofErr w:type="gramStart"/>
      <w:r w:rsidRPr="0053135D">
        <w:rPr>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3135D">
        <w:rPr>
          <w:i/>
          <w:sz w:val="26"/>
          <w:szCs w:val="26"/>
        </w:rPr>
        <w:t>».</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w:t>
      </w:r>
      <w:proofErr w:type="gramStart"/>
      <w:r w:rsidRPr="0053135D">
        <w:rPr>
          <w:szCs w:val="26"/>
        </w:rPr>
        <w:t>ознакомлен</w:t>
      </w:r>
      <w:proofErr w:type="gramEnd"/>
      <w:r w:rsidRPr="0053135D">
        <w:rPr>
          <w:szCs w:val="26"/>
        </w:rPr>
        <w:t xml:space="preserve">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headerReference w:type="default" r:id="rId17"/>
      <w:footerReference w:type="even" r:id="rId18"/>
      <w:footerReference w:type="default" r:id="rId19"/>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C766E" w14:textId="77777777" w:rsidR="00857FF6" w:rsidRDefault="00857FF6" w:rsidP="000F30D0">
      <w:r>
        <w:separator/>
      </w:r>
    </w:p>
  </w:endnote>
  <w:endnote w:type="continuationSeparator" w:id="0">
    <w:p w14:paraId="779C8BA8" w14:textId="77777777" w:rsidR="00857FF6" w:rsidRDefault="00857FF6" w:rsidP="000F30D0">
      <w:r>
        <w:continuationSeparator/>
      </w:r>
    </w:p>
  </w:endnote>
  <w:endnote w:type="continuationNotice" w:id="1">
    <w:p w14:paraId="54B44556" w14:textId="77777777" w:rsidR="00857FF6" w:rsidRDefault="0085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D04980">
          <w:rPr>
            <w:noProof/>
          </w:rPr>
          <w:t>8</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44FBD" w14:textId="77777777" w:rsidR="00857FF6" w:rsidRDefault="00857FF6" w:rsidP="000F30D0">
      <w:r>
        <w:separator/>
      </w:r>
    </w:p>
  </w:footnote>
  <w:footnote w:type="continuationSeparator" w:id="0">
    <w:p w14:paraId="72C9EA57" w14:textId="77777777" w:rsidR="00857FF6" w:rsidRDefault="00857FF6" w:rsidP="000F30D0">
      <w:r>
        <w:continuationSeparator/>
      </w:r>
    </w:p>
  </w:footnote>
  <w:footnote w:type="continuationNotice" w:id="1">
    <w:p w14:paraId="1598C01C" w14:textId="77777777" w:rsidR="00857FF6" w:rsidRDefault="00857FF6"/>
  </w:footnote>
  <w:footnote w:id="2">
    <w:p w14:paraId="22B6202B" w14:textId="77777777" w:rsidR="00873747" w:rsidRDefault="00873747">
      <w:pPr>
        <w:pStyle w:val="af0"/>
      </w:pPr>
      <w:r>
        <w:rPr>
          <w:rStyle w:val="afd"/>
        </w:rPr>
        <w:footnoteRef/>
      </w:r>
      <w:r>
        <w:t xml:space="preserve"> Для участника ГВЭ</w:t>
      </w:r>
    </w:p>
  </w:footnote>
  <w:footnote w:id="3">
    <w:p w14:paraId="3FFCC4CC" w14:textId="77777777" w:rsidR="00873747" w:rsidRDefault="00873747">
      <w:pPr>
        <w:pStyle w:val="af0"/>
      </w:pPr>
      <w:r>
        <w:rPr>
          <w:rStyle w:val="afd"/>
        </w:rPr>
        <w:footnoteRef/>
      </w:r>
      <w:r>
        <w:t xml:space="preserve"> Для участника ГВЭ</w:t>
      </w:r>
    </w:p>
  </w:footnote>
  <w:footnote w:id="4">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5">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57FF6"/>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980"/>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2.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3.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4.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5.xml><?xml version="1.0" encoding="utf-8"?>
<ds:datastoreItem xmlns:ds="http://schemas.openxmlformats.org/officeDocument/2006/customXml" ds:itemID="{9E696AEE-C989-4E9C-8954-6115FF4DD7E8}">
  <ds:schemaRefs>
    <ds:schemaRef ds:uri="http://schemas.openxmlformats.org/officeDocument/2006/bibliography"/>
  </ds:schemaRefs>
</ds:datastoreItem>
</file>

<file path=customXml/itemProps6.xml><?xml version="1.0" encoding="utf-8"?>
<ds:datastoreItem xmlns:ds="http://schemas.openxmlformats.org/officeDocument/2006/customXml" ds:itemID="{3E50EE86-6DF0-46A0-BF38-8C9CF75CD3CF}">
  <ds:schemaRefs>
    <ds:schemaRef ds:uri="http://schemas.openxmlformats.org/officeDocument/2006/bibliography"/>
  </ds:schemaRefs>
</ds:datastoreItem>
</file>

<file path=customXml/itemProps7.xml><?xml version="1.0" encoding="utf-8"?>
<ds:datastoreItem xmlns:ds="http://schemas.openxmlformats.org/officeDocument/2006/customXml" ds:itemID="{2B0FBD86-5368-42CA-B58E-5CFE109FF04E}">
  <ds:schemaRefs>
    <ds:schemaRef ds:uri="http://schemas.openxmlformats.org/officeDocument/2006/bibliography"/>
  </ds:schemaRefs>
</ds:datastoreItem>
</file>

<file path=customXml/itemProps8.xml><?xml version="1.0" encoding="utf-8"?>
<ds:datastoreItem xmlns:ds="http://schemas.openxmlformats.org/officeDocument/2006/customXml" ds:itemID="{565739B1-83D7-4562-BA67-730A45FC97B6}">
  <ds:schemaRefs>
    <ds:schemaRef ds:uri="http://schemas.openxmlformats.org/officeDocument/2006/bibliography"/>
  </ds:schemaRefs>
</ds:datastoreItem>
</file>

<file path=customXml/itemProps9.xml><?xml version="1.0" encoding="utf-8"?>
<ds:datastoreItem xmlns:ds="http://schemas.openxmlformats.org/officeDocument/2006/customXml" ds:itemID="{802CDD45-2A3B-42C7-A894-0085B4D4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19036</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Пользователь</cp:lastModifiedBy>
  <cp:revision>7</cp:revision>
  <cp:lastPrinted>2019-11-22T14:10:00Z</cp:lastPrinted>
  <dcterms:created xsi:type="dcterms:W3CDTF">2019-12-12T14:06:00Z</dcterms:created>
  <dcterms:modified xsi:type="dcterms:W3CDTF">2020-01-14T06:28:00Z</dcterms:modified>
</cp:coreProperties>
</file>